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AEB" w:rsidRPr="00952AEB" w:rsidRDefault="00952AEB" w:rsidP="00952AEB">
      <w:pPr>
        <w:rPr>
          <w:rFonts w:ascii="Book Antiqua" w:hAnsi="Book Antiqua"/>
          <w:sz w:val="24"/>
        </w:rPr>
      </w:pPr>
      <w:r w:rsidRPr="00952AEB">
        <w:rPr>
          <w:rFonts w:ascii="Book Antiqua" w:hAnsi="Book Antiqua"/>
          <w:sz w:val="24"/>
          <w:highlight w:val="yellow"/>
        </w:rPr>
        <w:t>Dear Legal Entity Customer:</w:t>
      </w:r>
    </w:p>
    <w:p w:rsidR="00952AEB" w:rsidRPr="00952AEB" w:rsidRDefault="00952AEB" w:rsidP="00952AEB">
      <w:pPr>
        <w:rPr>
          <w:rFonts w:ascii="Book Antiqua" w:hAnsi="Book Antiqua"/>
          <w:sz w:val="24"/>
        </w:rPr>
      </w:pPr>
      <w:r w:rsidRPr="00952AEB">
        <w:rPr>
          <w:rFonts w:ascii="Book Antiqua" w:hAnsi="Book Antiqua"/>
          <w:sz w:val="24"/>
        </w:rPr>
        <w:t>New Bank Secrecy Laws require us to identify beneficial ownership and controlling person as of May 11, 2018.  Since you have a CD that is due to mature, we will need you to complete the attached form.  Once we have this completed and a copy of each owner’s identification, we will rely on you</w:t>
      </w:r>
      <w:bookmarkStart w:id="0" w:name="_GoBack"/>
      <w:bookmarkEnd w:id="0"/>
      <w:r w:rsidRPr="00952AEB">
        <w:rPr>
          <w:rFonts w:ascii="Book Antiqua" w:hAnsi="Book Antiqua"/>
          <w:sz w:val="24"/>
        </w:rPr>
        <w:t xml:space="preserve"> to notify us of any changes to beneficial ownership that occur in the future. </w:t>
      </w:r>
    </w:p>
    <w:p w:rsidR="00952AEB" w:rsidRPr="00952AEB" w:rsidRDefault="00952AEB" w:rsidP="00952AEB">
      <w:pPr>
        <w:rPr>
          <w:rFonts w:ascii="Book Antiqua" w:hAnsi="Book Antiqua"/>
          <w:b/>
          <w:sz w:val="24"/>
        </w:rPr>
      </w:pPr>
      <w:r w:rsidRPr="00952AEB">
        <w:rPr>
          <w:rFonts w:ascii="Book Antiqua" w:hAnsi="Book Antiqua"/>
          <w:b/>
          <w:sz w:val="24"/>
        </w:rPr>
        <w:t>What is this form?</w:t>
      </w:r>
    </w:p>
    <w:p w:rsidR="00952AEB" w:rsidRPr="00952AEB" w:rsidRDefault="00952AEB" w:rsidP="00952AEB">
      <w:pPr>
        <w:rPr>
          <w:rFonts w:ascii="Book Antiqua" w:hAnsi="Book Antiqua"/>
          <w:sz w:val="24"/>
        </w:rPr>
      </w:pPr>
      <w:r w:rsidRPr="00952AEB">
        <w:rPr>
          <w:rFonts w:ascii="Book Antiqua" w:hAnsi="Book Antiqua"/>
          <w:sz w:val="24"/>
        </w:rPr>
        <w:t>To help the government fight financial crime, Federal regulation requires certain financial institutions to obtain, verify, and record information about the beneficial owners of legal entity customers. Legal entities can be abused to disguise involvement in terrorist financing, money laundering, tax evasion, corruption, fraud, and other financial crimes. Requiring the disclosure of key individuals who own or control a legal entity (i.e., the beneficial owners) helps law enforcement investigate and prosecute these crimes.</w:t>
      </w:r>
    </w:p>
    <w:p w:rsidR="00952AEB" w:rsidRPr="00952AEB" w:rsidRDefault="00952AEB" w:rsidP="00952AEB">
      <w:pPr>
        <w:rPr>
          <w:rFonts w:ascii="Book Antiqua" w:hAnsi="Book Antiqua"/>
          <w:b/>
          <w:sz w:val="24"/>
        </w:rPr>
      </w:pPr>
      <w:r w:rsidRPr="00952AEB">
        <w:rPr>
          <w:rFonts w:ascii="Book Antiqua" w:hAnsi="Book Antiqua"/>
          <w:b/>
          <w:sz w:val="24"/>
        </w:rPr>
        <w:t>Who has to complete this form?</w:t>
      </w:r>
    </w:p>
    <w:p w:rsidR="00952AEB" w:rsidRPr="00952AEB" w:rsidRDefault="00952AEB" w:rsidP="00952AEB">
      <w:pPr>
        <w:rPr>
          <w:rFonts w:ascii="Book Antiqua" w:hAnsi="Book Antiqua"/>
          <w:sz w:val="24"/>
        </w:rPr>
      </w:pPr>
      <w:r w:rsidRPr="00952AEB">
        <w:rPr>
          <w:rFonts w:ascii="Book Antiqua" w:hAnsi="Book Antiqua"/>
          <w:sz w:val="24"/>
        </w:rPr>
        <w:t>This form must be completed by any person opening a new account on behalf of a legal entity with any of the following U.S. financial institutions: (</w:t>
      </w:r>
      <w:proofErr w:type="spellStart"/>
      <w:r w:rsidRPr="00952AEB">
        <w:rPr>
          <w:rFonts w:ascii="Book Antiqua" w:hAnsi="Book Antiqua"/>
          <w:sz w:val="24"/>
        </w:rPr>
        <w:t>i</w:t>
      </w:r>
      <w:proofErr w:type="spellEnd"/>
      <w:r w:rsidRPr="00952AEB">
        <w:rPr>
          <w:rFonts w:ascii="Book Antiqua" w:hAnsi="Book Antiqua"/>
          <w:sz w:val="24"/>
        </w:rPr>
        <w:t>) a bank or credit union; (ii) a broker or dealer in securities; (iii) a mutual fund; (iv) a futures commission merchant; and (v) an introducing broker in commodities.</w:t>
      </w:r>
    </w:p>
    <w:p w:rsidR="00952AEB" w:rsidRPr="00952AEB" w:rsidRDefault="00952AEB" w:rsidP="00952AEB">
      <w:pPr>
        <w:rPr>
          <w:rFonts w:ascii="Book Antiqua" w:hAnsi="Book Antiqua"/>
          <w:sz w:val="24"/>
        </w:rPr>
      </w:pPr>
      <w:r w:rsidRPr="00952AEB">
        <w:rPr>
          <w:rFonts w:ascii="Book Antiqua" w:hAnsi="Book Antiqua"/>
          <w:sz w:val="24"/>
        </w:rPr>
        <w:t>For the purposes of this form, a legal entity includes a corporation, limited liability company, or other entity that is created by a filing of a public document with a Secretary of State or similar office, a general partnership, and any similar business entity formed in the United States or a foreign country. Legal entity does not include sole proprietorships, unincorporated associations, or natural persons opening accounts on their own behalf.</w:t>
      </w:r>
    </w:p>
    <w:p w:rsidR="00952AEB" w:rsidRPr="00952AEB" w:rsidRDefault="00952AEB" w:rsidP="00952AEB">
      <w:pPr>
        <w:rPr>
          <w:rFonts w:ascii="Book Antiqua" w:hAnsi="Book Antiqua"/>
          <w:b/>
          <w:sz w:val="24"/>
        </w:rPr>
      </w:pPr>
      <w:r w:rsidRPr="00952AEB">
        <w:rPr>
          <w:rFonts w:ascii="Book Antiqua" w:hAnsi="Book Antiqua"/>
          <w:b/>
          <w:sz w:val="24"/>
        </w:rPr>
        <w:t>What information do I have to provide?</w:t>
      </w:r>
    </w:p>
    <w:p w:rsidR="00952AEB" w:rsidRPr="00952AEB" w:rsidRDefault="00952AEB" w:rsidP="00952AEB">
      <w:pPr>
        <w:rPr>
          <w:rFonts w:ascii="Book Antiqua" w:hAnsi="Book Antiqua"/>
          <w:sz w:val="24"/>
        </w:rPr>
      </w:pPr>
      <w:r w:rsidRPr="00952AEB">
        <w:rPr>
          <w:rFonts w:ascii="Book Antiqua" w:hAnsi="Book Antiqua"/>
          <w:sz w:val="24"/>
        </w:rPr>
        <w:t>When you open a new account on behalf of a legal entity, the financial institution will ask for information about the legal entity’s beneficial owner(s), including their name, address, date of birth and social security number (or passport number or other similar information, in the case of Non-U.S. persons). The financial institution may also ask to see a copy of a driver’s license or other identifying document for each beneficial owner listed on this form.</w:t>
      </w:r>
    </w:p>
    <w:p w:rsidR="00952AEB" w:rsidRPr="00952AEB" w:rsidRDefault="00952AEB" w:rsidP="00952AEB">
      <w:pPr>
        <w:rPr>
          <w:rFonts w:ascii="Book Antiqua" w:hAnsi="Book Antiqua"/>
          <w:sz w:val="24"/>
        </w:rPr>
      </w:pPr>
      <w:r w:rsidRPr="00952AEB">
        <w:rPr>
          <w:rFonts w:ascii="Book Antiqua" w:hAnsi="Book Antiqua"/>
          <w:sz w:val="24"/>
        </w:rPr>
        <w:t xml:space="preserve">Beneficial owners are: (1)Each individual, if any, who owns, directly or indirectly, 25 percent or more of the equity interests of the legal entity customer (e.g., each natural person that owns 25 percent or more of the shares of a corporation; and (2)An individual with significant responsibility for managing the legal entity customer (e.g., a </w:t>
      </w:r>
      <w:r w:rsidRPr="00952AEB">
        <w:rPr>
          <w:rFonts w:ascii="Book Antiqua" w:hAnsi="Book Antiqua"/>
          <w:sz w:val="24"/>
        </w:rPr>
        <w:lastRenderedPageBreak/>
        <w:t>Chief Executive Officer, Chief Financial Officer, Chief Operating Officer, Managing Member, General Partner, President, Vice President, or Treasurer).</w:t>
      </w:r>
    </w:p>
    <w:p w:rsidR="00952AEB" w:rsidRPr="00952AEB" w:rsidRDefault="00952AEB" w:rsidP="00952AEB">
      <w:pPr>
        <w:rPr>
          <w:rFonts w:ascii="Book Antiqua" w:hAnsi="Book Antiqua"/>
          <w:sz w:val="24"/>
        </w:rPr>
      </w:pPr>
      <w:r w:rsidRPr="00952AEB">
        <w:rPr>
          <w:rFonts w:ascii="Book Antiqua" w:hAnsi="Book Antiqua"/>
          <w:sz w:val="24"/>
        </w:rPr>
        <w:t>The number of individuals that satisfy this definition of “beneficial owner” may vary. Under section (1), depending on the factual circumstances, up to four individuals (but as few as zero) may need to be identified. Regardless of the number of individuals identified under section (1), you must provide the identifying information of one individual under section (2). It is possible that in some circumstances the same individual might be identified under both sections (e.g., the President of Acme, Inc. who also holds a 30% equity interest). Thus, a completed form will contain the identifying information of at least one individual (under section (2)), and up to five individuals (i.e., one individual under section (2) and four 25 percent equity holders under section (1)) a legal entity may have multiple “beneficial owners,” this form requires you to list only those that own 25% or more (up to five) under each of the two prongs of the definition above. If appropriate, the same individuals may be listed under both prongs.</w:t>
      </w:r>
    </w:p>
    <w:p w:rsidR="00952AEB" w:rsidRPr="00952AEB" w:rsidRDefault="00952AEB" w:rsidP="00952AEB">
      <w:pPr>
        <w:rPr>
          <w:rFonts w:ascii="Book Antiqua" w:hAnsi="Book Antiqua"/>
          <w:sz w:val="24"/>
        </w:rPr>
      </w:pPr>
    </w:p>
    <w:p w:rsidR="00952AEB" w:rsidRPr="00952AEB" w:rsidRDefault="00952AEB" w:rsidP="00952AEB">
      <w:pPr>
        <w:rPr>
          <w:rFonts w:ascii="Book Antiqua" w:hAnsi="Book Antiqua"/>
          <w:sz w:val="24"/>
        </w:rPr>
      </w:pPr>
      <w:r w:rsidRPr="00952AEB">
        <w:rPr>
          <w:rFonts w:ascii="Book Antiqua" w:hAnsi="Book Antiqua"/>
          <w:sz w:val="24"/>
        </w:rPr>
        <w:t xml:space="preserve">Sincerely, </w:t>
      </w:r>
    </w:p>
    <w:p w:rsidR="00952AEB" w:rsidRPr="00952AEB" w:rsidRDefault="00952AEB" w:rsidP="00952AEB">
      <w:pPr>
        <w:rPr>
          <w:rFonts w:ascii="Book Antiqua" w:hAnsi="Book Antiqua"/>
          <w:sz w:val="24"/>
        </w:rPr>
      </w:pPr>
    </w:p>
    <w:p w:rsidR="00952AEB" w:rsidRPr="00952AEB" w:rsidRDefault="00952AEB" w:rsidP="00952AEB">
      <w:pPr>
        <w:rPr>
          <w:rFonts w:ascii="Book Antiqua" w:hAnsi="Book Antiqua"/>
          <w:sz w:val="24"/>
        </w:rPr>
      </w:pPr>
      <w:r w:rsidRPr="00952AEB">
        <w:rPr>
          <w:rFonts w:ascii="Book Antiqua" w:hAnsi="Book Antiqua"/>
          <w:sz w:val="24"/>
        </w:rPr>
        <w:t>XXXXXX</w:t>
      </w:r>
    </w:p>
    <w:p w:rsidR="00077AA2" w:rsidRPr="00952AEB" w:rsidRDefault="00077AA2">
      <w:pPr>
        <w:rPr>
          <w:rFonts w:ascii="Book Antiqua" w:hAnsi="Book Antiqua"/>
          <w:sz w:val="24"/>
        </w:rPr>
      </w:pPr>
    </w:p>
    <w:sectPr w:rsidR="00077AA2" w:rsidRPr="00952AEB" w:rsidSect="00952AEB">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EB"/>
    <w:rsid w:val="00077AA2"/>
    <w:rsid w:val="001E7DA2"/>
    <w:rsid w:val="003D7AC9"/>
    <w:rsid w:val="004712F5"/>
    <w:rsid w:val="008D7035"/>
    <w:rsid w:val="008E1539"/>
    <w:rsid w:val="00952AEB"/>
    <w:rsid w:val="00FA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3DA4C-EAC4-45FF-98E3-3CC7CA88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mirgon</dc:creator>
  <cp:keywords/>
  <dc:description/>
  <cp:lastModifiedBy>shari mirgon</cp:lastModifiedBy>
  <cp:revision>1</cp:revision>
  <dcterms:created xsi:type="dcterms:W3CDTF">2018-04-16T17:00:00Z</dcterms:created>
  <dcterms:modified xsi:type="dcterms:W3CDTF">2018-04-16T17:02:00Z</dcterms:modified>
</cp:coreProperties>
</file>